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附1：</w:t>
      </w:r>
    </w:p>
    <w:p>
      <w:pPr>
        <w:jc w:val="center"/>
        <w:rPr>
          <w:rFonts w:hint="eastAsia" w:ascii="仿宋" w:hAnsi="仿宋" w:eastAsia="仿宋" w:cs="仿宋"/>
          <w:sz w:val="44"/>
          <w:szCs w:val="44"/>
        </w:rPr>
      </w:pPr>
      <w:r>
        <w:rPr>
          <w:rFonts w:hint="eastAsia" w:ascii="仿宋" w:hAnsi="仿宋" w:eastAsia="仿宋" w:cs="仿宋"/>
          <w:sz w:val="44"/>
          <w:szCs w:val="44"/>
          <w:lang w:val="en-US" w:eastAsia="zh-CN"/>
        </w:rPr>
        <w:t>焦作市</w:t>
      </w:r>
      <w:r>
        <w:rPr>
          <w:rFonts w:hint="eastAsia" w:ascii="仿宋" w:hAnsi="仿宋" w:eastAsia="仿宋" w:cs="仿宋"/>
          <w:sz w:val="44"/>
          <w:szCs w:val="44"/>
        </w:rPr>
        <w:t>201</w:t>
      </w:r>
      <w:r>
        <w:rPr>
          <w:rFonts w:hint="eastAsia" w:ascii="仿宋" w:hAnsi="仿宋" w:eastAsia="仿宋" w:cs="仿宋"/>
          <w:sz w:val="44"/>
          <w:szCs w:val="44"/>
          <w:lang w:val="en-US" w:eastAsia="zh-CN"/>
        </w:rPr>
        <w:t>9</w:t>
      </w:r>
      <w:r>
        <w:rPr>
          <w:rFonts w:hint="eastAsia" w:ascii="仿宋" w:hAnsi="仿宋" w:eastAsia="仿宋" w:cs="仿宋"/>
          <w:sz w:val="44"/>
          <w:szCs w:val="44"/>
        </w:rPr>
        <w:t>年度</w:t>
      </w:r>
      <w:r>
        <w:rPr>
          <w:rFonts w:hint="eastAsia" w:ascii="仿宋" w:hAnsi="仿宋" w:eastAsia="仿宋" w:cs="仿宋"/>
          <w:sz w:val="44"/>
          <w:szCs w:val="44"/>
          <w:lang w:val="en-US" w:eastAsia="zh-CN"/>
        </w:rPr>
        <w:t>社会科学</w:t>
      </w:r>
      <w:r>
        <w:rPr>
          <w:rFonts w:hint="eastAsia" w:ascii="仿宋" w:hAnsi="仿宋" w:eastAsia="仿宋" w:cs="仿宋"/>
          <w:sz w:val="44"/>
          <w:szCs w:val="44"/>
        </w:rPr>
        <w:t>调研课题指南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947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</w:rPr>
        <w:t>党的十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九</w:t>
      </w:r>
      <w:r>
        <w:rPr>
          <w:rFonts w:hint="eastAsia" w:ascii="仿宋" w:hAnsi="仿宋" w:eastAsia="仿宋" w:cs="仿宋"/>
          <w:spacing w:val="0"/>
          <w:sz w:val="32"/>
          <w:szCs w:val="32"/>
        </w:rPr>
        <w:t>大精神在焦作的实践问题研究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947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如何学懂贯通落实</w:t>
      </w:r>
      <w:r>
        <w:rPr>
          <w:rFonts w:hint="eastAsia" w:ascii="仿宋" w:hAnsi="仿宋" w:eastAsia="仿宋" w:cs="仿宋"/>
          <w:spacing w:val="0"/>
          <w:sz w:val="32"/>
          <w:szCs w:val="32"/>
        </w:rPr>
        <w:t>习近平新时代中国特色社会主义思想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947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</w:rPr>
        <w:t>习近平新时代中国特色社会主义思想的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焦作</w:t>
      </w:r>
      <w:r>
        <w:rPr>
          <w:rFonts w:hint="eastAsia" w:ascii="仿宋" w:hAnsi="仿宋" w:eastAsia="仿宋" w:cs="仿宋"/>
          <w:spacing w:val="0"/>
          <w:sz w:val="32"/>
          <w:szCs w:val="32"/>
        </w:rPr>
        <w:t>实践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947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40年改革开放</w:t>
      </w:r>
      <w:r>
        <w:rPr>
          <w:rFonts w:hint="eastAsia" w:ascii="仿宋" w:hAnsi="仿宋" w:eastAsia="仿宋" w:cs="仿宋"/>
          <w:spacing w:val="0"/>
          <w:sz w:val="32"/>
          <w:szCs w:val="32"/>
        </w:rPr>
        <w:t>的经验总结研究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947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新中国成立70年的经验总结研究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947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党的创新理论宣讲</w:t>
      </w:r>
      <w:r>
        <w:rPr>
          <w:rFonts w:hint="eastAsia" w:ascii="仿宋" w:hAnsi="仿宋" w:eastAsia="仿宋" w:cs="仿宋"/>
          <w:spacing w:val="0"/>
          <w:sz w:val="32"/>
          <w:szCs w:val="32"/>
        </w:rPr>
        <w:t>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947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决胜全面建成小康社会研究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947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建设具有强大凝聚力、引领力的意识形态工作研究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947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如何搞好“不忘初心、牢记使命”主题教育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947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如何使宣传思想工作强起来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947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铸就怀川文化新辉煌问题研究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947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如何加快构筑焦作文化新高地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947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乡村振兴战略问题研究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947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焦作“四城四区”建设问题研究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947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焦作推进“一核两廊四带六组团”的空间发展布局研究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947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</w:rPr>
        <w:t>郑焦融合发展问题研究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947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</w:rPr>
        <w:t>焦作城乡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融合发展</w:t>
      </w:r>
      <w:r>
        <w:rPr>
          <w:rFonts w:hint="eastAsia" w:ascii="仿宋" w:hAnsi="仿宋" w:eastAsia="仿宋" w:cs="仿宋"/>
          <w:spacing w:val="0"/>
          <w:sz w:val="32"/>
          <w:szCs w:val="32"/>
        </w:rPr>
        <w:t>问题研究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947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打造精致城市、品质焦作问题研究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947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</w:rPr>
        <w:t>建设“四个焦作”问题研究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947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</w:rPr>
        <w:t>焦作早日跻身全省“第一方阵”问题研究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947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</w:rPr>
        <w:t>让焦作在中原出彩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中出重彩、更精彩</w:t>
      </w:r>
      <w:r>
        <w:rPr>
          <w:rFonts w:hint="eastAsia" w:ascii="仿宋" w:hAnsi="仿宋" w:eastAsia="仿宋" w:cs="仿宋"/>
          <w:spacing w:val="0"/>
          <w:sz w:val="32"/>
          <w:szCs w:val="32"/>
        </w:rPr>
        <w:t>问题研究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947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pacing w:val="0"/>
          <w:sz w:val="32"/>
          <w:szCs w:val="32"/>
        </w:rPr>
        <w:t>焦作市主动融入“一带一路”问题研究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947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pacing w:val="0"/>
          <w:sz w:val="32"/>
          <w:szCs w:val="32"/>
        </w:rPr>
        <w:t>焦作市经济增长动力分析研究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947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如何建设中原城市群和豫晋交界地区的区域中心城市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947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pacing w:val="0"/>
          <w:sz w:val="32"/>
          <w:szCs w:val="32"/>
        </w:rPr>
        <w:t>如何厚植优势  促进焦作经济社会发展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947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如何打造</w:t>
      </w:r>
      <w:r>
        <w:rPr>
          <w:rFonts w:hint="eastAsia" w:ascii="仿宋" w:hAnsi="仿宋" w:eastAsia="仿宋" w:cs="仿宋"/>
          <w:spacing w:val="0"/>
          <w:sz w:val="32"/>
          <w:szCs w:val="32"/>
        </w:rPr>
        <w:t>打造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中原经济区</w:t>
      </w:r>
      <w:r>
        <w:rPr>
          <w:rFonts w:hint="eastAsia" w:ascii="仿宋" w:hAnsi="仿宋" w:eastAsia="仿宋" w:cs="仿宋"/>
          <w:spacing w:val="0"/>
          <w:sz w:val="32"/>
          <w:szCs w:val="32"/>
        </w:rPr>
        <w:t>先进制造业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先导区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947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</w:rPr>
        <w:t>焦作市优势产业和先导产业发展问题研究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947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</w:rPr>
        <w:t>提高我市工业整体实力和市场竞争能力问题研究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947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</w:rPr>
        <w:t>工业项目建设研究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947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</w:rPr>
        <w:t>加快提升焦作市产业集聚能力研究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947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</w:rPr>
        <w:t>焦作市高新技术产业现状、问题及对策研究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947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</w:rPr>
        <w:t xml:space="preserve">关于改善焦作市投资环境的调查与思考 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947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</w:rPr>
        <w:t>焦作市的物流产业发展问题研究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947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</w:rPr>
        <w:t xml:space="preserve">加快焦作市内外贸一体化进程研究 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947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</w:rPr>
        <w:t>民营经济发展的政策研究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947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焦作发展环境问题研究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947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</w:rPr>
        <w:t>焦作经济增长与税收关系问题研究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947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</w:rPr>
        <w:t>科技创新在构建循环经济体系中的作用与对策研究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947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</w:rPr>
        <w:t>培育和增强我市发展的软实力研究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947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pacing w:val="0"/>
          <w:kern w:val="0"/>
          <w:sz w:val="32"/>
          <w:szCs w:val="32"/>
        </w:rPr>
        <w:t>焦作市在“对接周边”中的特殊作用及实现途径研究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947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</w:rPr>
        <w:t>培养工业航母、助力焦作转型研究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947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</w:rPr>
        <w:t>加快焦作企业自主创新  提升产业技术水平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947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</w:rPr>
        <w:t>关于我市民营企业管理现状及水平提升问题研究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947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</w:rPr>
        <w:t>如何切实保障民生 努力建设美丽焦作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947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</w:rPr>
        <w:t>如何推进党的建设 努力建设务实焦作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947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</w:rPr>
        <w:t>如何以旅游为依托 大力培育骨干文化企业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947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</w:rPr>
        <w:t>如何厚植焦作优势 做大做强太极拳文化产业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947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如何实施太极拳健康工程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947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</w:rPr>
        <w:t>提高焦作城市品位的思考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947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</w:rPr>
        <w:t>南水北调绿化工程研究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947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实施中华优秀传统文化传承发展工程研究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947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</w:rPr>
        <w:t>焦作市文化资源优势转化为经济优势问题研究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947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</w:rPr>
        <w:t>如何恢复“怀庆药都”的辉煌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947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</w:rPr>
        <w:t>社会资本投入文化产业探索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947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</w:rPr>
        <w:t>大力发展绞胎瓷产业研究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947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支持和规范社会力量兴办教育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947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</w:rPr>
        <w:t>高等学校在焦作文化产业可持续发展中的作用研究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947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</w:rPr>
        <w:t>焦作非物质文化遗产保护开发利用研究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947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</w:rPr>
        <w:t>怀庆文化的起源及早期发展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947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</w:rPr>
        <w:t>实施品牌带动战略 加快文化产业发展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947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如何大力推进四城联创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947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如何贯彻落实“两个组团”的根本任务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947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如何坚持党对意识形态工作的绝对领导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947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如何搞好“三个中心”建设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947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如何增强“脑力、眼力、腿力、笔力”研究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947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如何贯彻“举旗帜、聚民心、育新人、兴文化、展形象”这一使命任务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947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</w:rPr>
        <w:t>培育和践行社会主义核心价值观问题研究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947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</w:rPr>
        <w:t xml:space="preserve">焦作市公民道德状况分析与对策研究 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947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</w:rPr>
        <w:t>“百姓文化超市”活动研究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947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</w:rPr>
        <w:t>传承焦作文化研究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947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做强做优文化产业问题研究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947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</w:rPr>
        <w:t>如何抓好“英模人物”学习宣传活动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947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</w:rPr>
        <w:t>焦作市公共文化设施建设研究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947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</w:rPr>
        <w:t>如何加强文化精品生产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947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</w:rPr>
        <w:t>如何加强社科普及精品生产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947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</w:rPr>
        <w:t>如何重视发挥社科界的思想库</w:t>
      </w:r>
      <w:r>
        <w:rPr>
          <w:rFonts w:hint="eastAsia" w:ascii="仿宋" w:hAnsi="仿宋" w:eastAsia="仿宋" w:cs="仿宋"/>
          <w:spacing w:val="0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智囊团</w:t>
      </w:r>
      <w:r>
        <w:rPr>
          <w:rFonts w:hint="eastAsia" w:ascii="仿宋" w:hAnsi="仿宋" w:eastAsia="仿宋" w:cs="仿宋"/>
          <w:spacing w:val="0"/>
          <w:sz w:val="32"/>
          <w:szCs w:val="32"/>
        </w:rPr>
        <w:t>作用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947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如何重视发挥社科联的桥梁纽带作用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947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群团组织如何强“三性”去“四化”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947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</w:rPr>
        <w:t>如何重视和用好哲学社会科学研究成果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947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</w:rPr>
        <w:t>如何加强社科联与社科专家联系问题研究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947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</w:rPr>
        <w:t>如何发挥青年社科专家作用问题研究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947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</w:rPr>
        <w:t>如何贯彻执行《河南省社会科学普及条例》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947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</w:rPr>
        <w:t>县市区成立社科联问题研究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947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</w:rPr>
        <w:t>学会、协会、研究会如何深入开展社科普及活动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947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</w:rPr>
        <w:t>将社科普及纳入公共文化服务体系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947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</w:rPr>
        <w:t>将社科普及纳入群众性精神文明创建活动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947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</w:rPr>
        <w:t>广大社科工作者如何成为先进思想的倡导者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947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</w:rPr>
        <w:t>广大社科工作者如何成为学术研究的开拓者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947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</w:rPr>
        <w:t>广大社科工作者如何成为社会风尚的引领者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947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</w:rPr>
        <w:t>广大社科工作者如何成为党执政的坚定支持者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947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</w:rPr>
        <w:t>如何搞好社会科学普及基地建设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947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</w:rPr>
        <w:t>各级人民政府如何加强对社科普及工作的领导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947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</w:rPr>
        <w:t>如何搞好新型智库建设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947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</w:rPr>
        <w:t>如何搞好精准扶贫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947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</w:rPr>
        <w:t xml:space="preserve">我市城市低收入群体的现状及帮扶对策研究 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947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</w:rPr>
        <w:t>农民收入持续增长的思路与对策研究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947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</w:rPr>
        <w:t>农村贫困人口生活保障问题研究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947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</w:rPr>
        <w:t>完善中小学贫困生资助体系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947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农村人居环境整治问题研究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947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</w:rPr>
        <w:t>焦作加快发展现代农业对策研究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947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</w:rPr>
        <w:t>特色小镇建设研究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947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</w:rPr>
        <w:t>大力推进农村基础设施建设研究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947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</w:rPr>
        <w:t>农村公共文化服务体系建设研究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947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农业强、农村美、农民富问题研究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947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</w:rPr>
        <w:t>如何搞好农业增效、农民增收、农村增绿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947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</w:rPr>
        <w:t>加快转变经济增长方式与改善民生关系研究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947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</w:rPr>
        <w:t>基层思想政治工作创新研究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947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</w:rPr>
        <w:t>城市农村基层党组织建设研究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947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</w:rPr>
        <w:t>如何加强党委（党组）落实全面从严治党主体责任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947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</w:rPr>
        <w:t>如何落实党委（党组）意识形态工作责任制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947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</w:rPr>
        <w:t>加强对领导干部特别是“一把手”监督问题研究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947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</w:rPr>
        <w:t>预防和处理人民内部矛盾引发的群体性问题研究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947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</w:rPr>
        <w:t>突发事件应急体系建设及管理研究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947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</w:rPr>
        <w:t>涉法涉诉信访问题的成因分析及对策研究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947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</w:rPr>
        <w:t>社会治理方式创新研究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947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如何搞好平安焦作建设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947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</w:rPr>
        <w:t>医疗社会化服务问题研究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947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</w:rPr>
        <w:t>我市就业现状、问题及对策措施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947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</w:rPr>
        <w:t>焦作市大中专毕业生自主创业问题与对策研究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947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</w:rPr>
        <w:t>深化基础教育课程改革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947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</w:rPr>
        <w:t>如何提高中小学教育质量问题研究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947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</w:rPr>
        <w:t>各类学会等民间社团组织建设问题研究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947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如何在守正创新中推动社科公祖强起来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947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如何搞好民间智库建设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947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如何推进基层基础建设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leftChars="0" w:right="0" w:rightChars="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</w:rPr>
        <w:br w:type="page"/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附2：</w:t>
      </w:r>
    </w:p>
    <w:p>
      <w:pPr>
        <w:jc w:val="center"/>
        <w:rPr>
          <w:rFonts w:hint="eastAsia" w:ascii="黑体" w:eastAsia="黑体"/>
          <w:sz w:val="44"/>
          <w:szCs w:val="44"/>
        </w:rPr>
      </w:pPr>
      <w:r>
        <w:rPr>
          <w:rFonts w:hint="eastAsia" w:ascii="黑体" w:eastAsia="黑体"/>
          <w:sz w:val="44"/>
          <w:szCs w:val="44"/>
        </w:rPr>
        <w:t>201</w:t>
      </w:r>
      <w:r>
        <w:rPr>
          <w:rFonts w:hint="eastAsia" w:ascii="黑体" w:eastAsia="黑体"/>
          <w:sz w:val="44"/>
          <w:szCs w:val="44"/>
          <w:lang w:val="en-US" w:eastAsia="zh-CN"/>
        </w:rPr>
        <w:t>9</w:t>
      </w:r>
      <w:r>
        <w:rPr>
          <w:rFonts w:hint="eastAsia" w:ascii="黑体" w:eastAsia="黑体"/>
          <w:sz w:val="44"/>
          <w:szCs w:val="44"/>
        </w:rPr>
        <w:t>年度调研课题申报表</w:t>
      </w:r>
    </w:p>
    <w:p>
      <w:pPr>
        <w:jc w:val="center"/>
        <w:rPr>
          <w:rFonts w:hint="eastAsia" w:ascii="黑体" w:eastAsia="黑体"/>
          <w:szCs w:val="21"/>
        </w:rPr>
      </w:pPr>
    </w:p>
    <w:tbl>
      <w:tblPr>
        <w:tblStyle w:val="2"/>
        <w:tblW w:w="934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2"/>
        <w:gridCol w:w="906"/>
        <w:gridCol w:w="179"/>
        <w:gridCol w:w="900"/>
        <w:gridCol w:w="616"/>
        <w:gridCol w:w="900"/>
        <w:gridCol w:w="618"/>
        <w:gridCol w:w="1440"/>
        <w:gridCol w:w="6"/>
        <w:gridCol w:w="2050"/>
        <w:gridCol w:w="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2" w:type="dxa"/>
            <w:vAlign w:val="top"/>
          </w:tcPr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课题名称</w:t>
            </w:r>
          </w:p>
        </w:tc>
        <w:tc>
          <w:tcPr>
            <w:tcW w:w="7625" w:type="dxa"/>
            <w:gridSpan w:val="10"/>
            <w:vAlign w:val="top"/>
          </w:tcPr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2" w:type="dxa"/>
            <w:vAlign w:val="top"/>
          </w:tcPr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主题词</w:t>
            </w:r>
          </w:p>
        </w:tc>
        <w:tc>
          <w:tcPr>
            <w:tcW w:w="7625" w:type="dxa"/>
            <w:gridSpan w:val="10"/>
            <w:vAlign w:val="top"/>
          </w:tcPr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2" w:type="dxa"/>
            <w:vAlign w:val="top"/>
          </w:tcPr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类别</w:t>
            </w:r>
          </w:p>
        </w:tc>
        <w:tc>
          <w:tcPr>
            <w:tcW w:w="2601" w:type="dxa"/>
            <w:gridSpan w:val="4"/>
            <w:vAlign w:val="top"/>
          </w:tcPr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2964" w:type="dxa"/>
            <w:gridSpan w:val="4"/>
            <w:vAlign w:val="top"/>
          </w:tcPr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学科分类</w:t>
            </w:r>
          </w:p>
        </w:tc>
        <w:tc>
          <w:tcPr>
            <w:tcW w:w="2060" w:type="dxa"/>
            <w:gridSpan w:val="2"/>
            <w:vAlign w:val="top"/>
          </w:tcPr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</w:trPr>
        <w:tc>
          <w:tcPr>
            <w:tcW w:w="1722" w:type="dxa"/>
            <w:vAlign w:val="top"/>
          </w:tcPr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负责人姓名</w:t>
            </w:r>
          </w:p>
        </w:tc>
        <w:tc>
          <w:tcPr>
            <w:tcW w:w="1085" w:type="dxa"/>
            <w:gridSpan w:val="2"/>
            <w:vAlign w:val="top"/>
          </w:tcPr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900" w:type="dxa"/>
            <w:vAlign w:val="top"/>
          </w:tcPr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性别</w:t>
            </w:r>
          </w:p>
        </w:tc>
        <w:tc>
          <w:tcPr>
            <w:tcW w:w="616" w:type="dxa"/>
            <w:vAlign w:val="top"/>
          </w:tcPr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900" w:type="dxa"/>
            <w:vAlign w:val="top"/>
          </w:tcPr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民族</w:t>
            </w:r>
          </w:p>
        </w:tc>
        <w:tc>
          <w:tcPr>
            <w:tcW w:w="618" w:type="dxa"/>
            <w:vAlign w:val="top"/>
          </w:tcPr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440" w:type="dxa"/>
            <w:vAlign w:val="top"/>
          </w:tcPr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出生年月</w:t>
            </w:r>
          </w:p>
        </w:tc>
        <w:tc>
          <w:tcPr>
            <w:tcW w:w="2056" w:type="dxa"/>
            <w:gridSpan w:val="2"/>
            <w:vAlign w:val="center"/>
          </w:tcPr>
          <w:p>
            <w:pPr>
              <w:jc w:val="right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2" w:type="dxa"/>
            <w:vAlign w:val="top"/>
          </w:tcPr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行政职务</w:t>
            </w:r>
          </w:p>
        </w:tc>
        <w:tc>
          <w:tcPr>
            <w:tcW w:w="1085" w:type="dxa"/>
            <w:gridSpan w:val="2"/>
            <w:vAlign w:val="top"/>
          </w:tcPr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516" w:type="dxa"/>
            <w:gridSpan w:val="2"/>
            <w:vAlign w:val="top"/>
          </w:tcPr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专业职称</w:t>
            </w:r>
          </w:p>
        </w:tc>
        <w:tc>
          <w:tcPr>
            <w:tcW w:w="1518" w:type="dxa"/>
            <w:gridSpan w:val="2"/>
            <w:vAlign w:val="top"/>
          </w:tcPr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440" w:type="dxa"/>
            <w:vAlign w:val="top"/>
          </w:tcPr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研究专长</w:t>
            </w:r>
          </w:p>
        </w:tc>
        <w:tc>
          <w:tcPr>
            <w:tcW w:w="2066" w:type="dxa"/>
            <w:gridSpan w:val="3"/>
            <w:vAlign w:val="top"/>
          </w:tcPr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2" w:type="dxa"/>
            <w:vAlign w:val="top"/>
          </w:tcPr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最后学历</w:t>
            </w:r>
          </w:p>
        </w:tc>
        <w:tc>
          <w:tcPr>
            <w:tcW w:w="2601" w:type="dxa"/>
            <w:gridSpan w:val="4"/>
            <w:vAlign w:val="top"/>
          </w:tcPr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518" w:type="dxa"/>
            <w:gridSpan w:val="2"/>
            <w:vAlign w:val="top"/>
          </w:tcPr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最后学位</w:t>
            </w:r>
          </w:p>
        </w:tc>
        <w:tc>
          <w:tcPr>
            <w:tcW w:w="3506" w:type="dxa"/>
            <w:gridSpan w:val="4"/>
            <w:vAlign w:val="top"/>
          </w:tcPr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722" w:type="dxa"/>
            <w:vMerge w:val="restart"/>
            <w:vAlign w:val="top"/>
          </w:tcPr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工作单位</w:t>
            </w:r>
          </w:p>
        </w:tc>
        <w:tc>
          <w:tcPr>
            <w:tcW w:w="4119" w:type="dxa"/>
            <w:gridSpan w:val="6"/>
            <w:vMerge w:val="restart"/>
            <w:vAlign w:val="top"/>
          </w:tcPr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446" w:type="dxa"/>
            <w:gridSpan w:val="2"/>
            <w:vMerge w:val="restart"/>
            <w:vAlign w:val="top"/>
          </w:tcPr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联系电话</w:t>
            </w:r>
          </w:p>
        </w:tc>
        <w:tc>
          <w:tcPr>
            <w:tcW w:w="2060" w:type="dxa"/>
            <w:gridSpan w:val="2"/>
            <w:vAlign w:val="center"/>
          </w:tcPr>
          <w:p>
            <w:pPr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1722" w:type="dxa"/>
            <w:vMerge w:val="continue"/>
            <w:vAlign w:val="top"/>
          </w:tcPr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4119" w:type="dxa"/>
            <w:gridSpan w:val="6"/>
            <w:vMerge w:val="continue"/>
            <w:vAlign w:val="top"/>
          </w:tcPr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446" w:type="dxa"/>
            <w:gridSpan w:val="2"/>
            <w:vMerge w:val="continue"/>
            <w:vAlign w:val="top"/>
          </w:tcPr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2060" w:type="dxa"/>
            <w:gridSpan w:val="2"/>
            <w:vAlign w:val="center"/>
          </w:tcPr>
          <w:p>
            <w:pPr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手机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2" w:type="dxa"/>
            <w:vAlign w:val="top"/>
          </w:tcPr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通讯地址</w:t>
            </w:r>
          </w:p>
        </w:tc>
        <w:tc>
          <w:tcPr>
            <w:tcW w:w="4119" w:type="dxa"/>
            <w:gridSpan w:val="6"/>
            <w:vAlign w:val="top"/>
          </w:tcPr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440" w:type="dxa"/>
            <w:vAlign w:val="top"/>
          </w:tcPr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邮政编码</w:t>
            </w:r>
          </w:p>
        </w:tc>
        <w:tc>
          <w:tcPr>
            <w:tcW w:w="2066" w:type="dxa"/>
            <w:gridSpan w:val="3"/>
            <w:vAlign w:val="top"/>
          </w:tcPr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1" w:hRule="atLeast"/>
        </w:trPr>
        <w:tc>
          <w:tcPr>
            <w:tcW w:w="2628" w:type="dxa"/>
            <w:gridSpan w:val="2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本项目研究的主要思 路和框架设 计</w:t>
            </w:r>
          </w:p>
        </w:tc>
        <w:tc>
          <w:tcPr>
            <w:tcW w:w="6719" w:type="dxa"/>
            <w:gridSpan w:val="9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3" w:hRule="atLeast"/>
        </w:trPr>
        <w:tc>
          <w:tcPr>
            <w:tcW w:w="2628" w:type="dxa"/>
            <w:gridSpan w:val="2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项 目 负 责人</w:t>
            </w:r>
          </w:p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所 在单位意见</w:t>
            </w:r>
          </w:p>
        </w:tc>
        <w:tc>
          <w:tcPr>
            <w:tcW w:w="6719" w:type="dxa"/>
            <w:gridSpan w:val="9"/>
            <w:vAlign w:val="bottom"/>
          </w:tcPr>
          <w:p>
            <w:pPr>
              <w:jc w:val="right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（公章）</w:t>
            </w:r>
          </w:p>
          <w:p>
            <w:pPr>
              <w:jc w:val="right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6" w:hRule="atLeast"/>
        </w:trPr>
        <w:tc>
          <w:tcPr>
            <w:tcW w:w="2628" w:type="dxa"/>
            <w:gridSpan w:val="2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市社科联意见</w:t>
            </w:r>
          </w:p>
        </w:tc>
        <w:tc>
          <w:tcPr>
            <w:tcW w:w="6719" w:type="dxa"/>
            <w:gridSpan w:val="9"/>
            <w:vAlign w:val="bottom"/>
          </w:tcPr>
          <w:p>
            <w:pPr>
              <w:jc w:val="right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（公章）</w:t>
            </w:r>
          </w:p>
          <w:p>
            <w:pPr>
              <w:jc w:val="right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年  月  日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A"/>
    <w:multiLevelType w:val="multilevel"/>
    <w:tmpl w:val="0000000A"/>
    <w:lvl w:ilvl="0" w:tentative="0">
      <w:start w:val="1"/>
      <w:numFmt w:val="decimal"/>
      <w:lvlText w:val="%1."/>
      <w:lvlJc w:val="left"/>
      <w:pPr>
        <w:tabs>
          <w:tab w:val="left" w:pos="947"/>
        </w:tabs>
        <w:ind w:left="1004" w:hanging="43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1A3E12"/>
    <w:rsid w:val="030167F3"/>
    <w:rsid w:val="051A3E12"/>
    <w:rsid w:val="3FED3F7A"/>
    <w:rsid w:val="435F1618"/>
    <w:rsid w:val="5A0A7C6E"/>
    <w:rsid w:val="6B094AC2"/>
    <w:rsid w:val="6BB84287"/>
    <w:rsid w:val="7D83420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44</TotalTime>
  <ScaleCrop>false</ScaleCrop>
  <LinksUpToDate>false</LinksUpToDate>
  <CharactersWithSpaces>0</CharactersWithSpaces>
  <Application>WPS Office_11.1.0.8515_F1E327BC-269C-435d-A152-05C5408002CA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2019-02-12T07:08:00Z</dcterms:created>
  <dc:creator>飞</dc:creator>
  <cp:lastModifiedBy>PC</cp:lastModifiedBy>
  <cp:lastPrinted>2019-02-28T08:37:00Z</cp:lastPrinted>
  <dcterms:modified xsi:type="dcterms:W3CDTF">2019-03-08T00:38:16Z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2052-11.1.0.8515</vt:lpwstr>
  </property>
</Properties>
</file>