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/>
          <w:sz w:val="44"/>
          <w:szCs w:val="44"/>
          <w:lang w:val="en-US" w:eastAsia="zh-CN"/>
        </w:rPr>
      </w:pPr>
      <w:r>
        <w:rPr>
          <w:rFonts w:hint="eastAsia" w:ascii="宋体" w:hAnsi="宋体"/>
          <w:sz w:val="44"/>
          <w:szCs w:val="44"/>
          <w:lang w:val="en-US" w:eastAsia="zh-CN"/>
        </w:rPr>
        <w:t>附件2</w:t>
      </w:r>
    </w:p>
    <w:p>
      <w:pPr>
        <w:jc w:val="center"/>
        <w:rPr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>河南工业和信息化职业学院党的创新理论宣讲活动安排计划表</w:t>
      </w:r>
    </w:p>
    <w:tbl>
      <w:tblPr>
        <w:tblStyle w:val="4"/>
        <w:tblW w:w="14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1560"/>
        <w:gridCol w:w="3225"/>
        <w:gridCol w:w="1110"/>
        <w:gridCol w:w="1980"/>
        <w:gridCol w:w="4440"/>
        <w:gridCol w:w="19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时间</w:t>
            </w:r>
          </w:p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（月份）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宣讲类别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宣讲人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宣讲主题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宣讲对象</w:t>
            </w:r>
          </w:p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（人数）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2"/>
                <w:sz w:val="24"/>
                <w:szCs w:val="24"/>
              </w:rPr>
            </w:pPr>
            <w:r>
              <w:rPr>
                <w:rFonts w:hint="eastAsia"/>
                <w:color w:val="auto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color w:val="auto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>4</w:t>
            </w:r>
            <w:r>
              <w:rPr>
                <w:rFonts w:hint="eastAsia" w:ascii="宋体" w:hAnsi="宋体"/>
                <w:color w:val="auto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2"/>
                <w:sz w:val="24"/>
                <w:szCs w:val="24"/>
              </w:rPr>
            </w:pPr>
            <w:r>
              <w:rPr>
                <w:rFonts w:hint="eastAsia"/>
                <w:color w:val="auto"/>
                <w:kern w:val="0"/>
                <w:sz w:val="24"/>
                <w:szCs w:val="24"/>
              </w:rPr>
              <w:t>高校领导干部上讲台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2"/>
                <w:sz w:val="24"/>
                <w:szCs w:val="24"/>
              </w:rPr>
            </w:pPr>
            <w:r>
              <w:rPr>
                <w:rFonts w:hint="eastAsia"/>
                <w:color w:val="auto"/>
                <w:kern w:val="0"/>
                <w:sz w:val="24"/>
                <w:szCs w:val="24"/>
              </w:rPr>
              <w:t>张树岭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2"/>
                <w:sz w:val="24"/>
                <w:szCs w:val="24"/>
              </w:rPr>
            </w:pPr>
            <w:r>
              <w:rPr>
                <w:rFonts w:hint="eastAsia"/>
                <w:color w:val="auto"/>
                <w:kern w:val="0"/>
                <w:sz w:val="24"/>
                <w:szCs w:val="24"/>
              </w:rPr>
              <w:t>党委书记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kern w:val="2"/>
                <w:sz w:val="24"/>
                <w:szCs w:val="24"/>
              </w:rPr>
            </w:pPr>
            <w:r>
              <w:rPr>
                <w:rFonts w:hint="eastAsia"/>
                <w:color w:val="auto"/>
                <w:kern w:val="0"/>
                <w:sz w:val="24"/>
                <w:szCs w:val="24"/>
              </w:rPr>
              <w:t>新时代中国特色社会主义事业战略部署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全院师生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2"/>
                <w:sz w:val="24"/>
                <w:szCs w:val="24"/>
              </w:rPr>
            </w:pPr>
            <w:r>
              <w:rPr>
                <w:rFonts w:hint="eastAsia"/>
                <w:color w:val="auto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color w:val="auto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color w:val="auto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2"/>
                <w:sz w:val="24"/>
                <w:szCs w:val="24"/>
              </w:rPr>
            </w:pPr>
            <w:r>
              <w:rPr>
                <w:rFonts w:hint="eastAsia"/>
                <w:color w:val="auto"/>
                <w:kern w:val="0"/>
                <w:sz w:val="24"/>
                <w:szCs w:val="24"/>
              </w:rPr>
              <w:t>高校领导干部上讲台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2"/>
                <w:sz w:val="24"/>
                <w:szCs w:val="24"/>
              </w:rPr>
            </w:pPr>
            <w:r>
              <w:rPr>
                <w:rFonts w:hint="eastAsia"/>
                <w:color w:val="auto"/>
                <w:kern w:val="0"/>
                <w:sz w:val="24"/>
                <w:szCs w:val="24"/>
              </w:rPr>
              <w:t>张树岭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2"/>
                <w:sz w:val="24"/>
                <w:szCs w:val="24"/>
              </w:rPr>
            </w:pPr>
            <w:r>
              <w:rPr>
                <w:rFonts w:hint="eastAsia"/>
                <w:color w:val="auto"/>
                <w:kern w:val="0"/>
                <w:sz w:val="24"/>
                <w:szCs w:val="24"/>
              </w:rPr>
              <w:t>党委书记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kern w:val="2"/>
                <w:sz w:val="24"/>
                <w:szCs w:val="24"/>
              </w:rPr>
            </w:pPr>
            <w:r>
              <w:rPr>
                <w:rFonts w:hint="eastAsia"/>
                <w:color w:val="auto"/>
                <w:kern w:val="0"/>
                <w:sz w:val="24"/>
                <w:szCs w:val="24"/>
              </w:rPr>
              <w:t>台海问题和实现祖国统一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全院师生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11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高校领导干部上讲台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王海长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院长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党的十九大的鲜明主题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全院师生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</w:p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高校领导干部上讲台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毋虎城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副院长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新时代中国特色社会主义事业战略部署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全院师生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高校领导干部上讲台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陈荣邦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党委副书记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坚定不移全面从严治党、不断提高党的执政能力和领导水平的战略部署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全院师生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10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高校领导干部上讲台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张庆伟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副院长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党的十八大以来党和国家事业发生的历史性变革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全院师生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马克思主义学院院长（思政部主任）论坛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冯海贵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思政部主任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党的十九大的鲜明主题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我院学生</w:t>
            </w:r>
          </w:p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500人</w:t>
            </w:r>
            <w:r>
              <w:rPr>
                <w:rFonts w:hint="eastAsia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马克思主义学院院长（思政部主任）论坛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冯海贵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思政部主任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我国社会主要矛盾变化的重大意义和深远影响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我院学生</w:t>
            </w:r>
          </w:p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500人</w:t>
            </w:r>
            <w:r>
              <w:rPr>
                <w:rFonts w:hint="eastAsia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10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马克思主义学院院长（思政部主任）论坛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冯海贵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思政部主任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党的十八大以来党和国家事业发生的历史性变革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我院学生</w:t>
            </w:r>
          </w:p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500人</w:t>
            </w:r>
            <w:r>
              <w:rPr>
                <w:rFonts w:hint="eastAsia"/>
                <w:kern w:val="0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张继冬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思政部副主任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习近平新时代中国特色社会主义思想的历史地位和丰富内涵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张继冬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思政部副主任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坚定不移全面从严治党、不断提高党的执政能力和领导水平的战略部署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杨真珍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思政教研室主任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“两个一百年”奋斗目标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10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杨真珍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思政教研室主任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我国社会主要矛盾变化的历史意义和深远影响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马宝珠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党的十九大的鲜明主题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9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马宝珠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我</w:t>
            </w:r>
            <w:bookmarkStart w:id="0" w:name="_GoBack"/>
            <w:bookmarkEnd w:id="0"/>
            <w:r>
              <w:rPr>
                <w:rFonts w:hint="eastAsia"/>
                <w:kern w:val="0"/>
                <w:sz w:val="24"/>
                <w:szCs w:val="24"/>
              </w:rPr>
              <w:t>国社会主要矛盾变化的重大意义和深远影响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孟冬青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党的十九大的鲜明主题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10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孟冬青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党的十八大以来党和国家事业发生的历史性变革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任艳华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“两个一百年”奋斗目标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9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任艳华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中国特色社会主义进入新时代的丰富内涵和重大意义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9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吕利珍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我国社会主要矛盾变化的重大意义和深远影响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10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吕利珍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“两个一百年”奋斗目标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李昆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党的十九大的鲜明主题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李昆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党的十八大以来党和国家事业发生的历史性变革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王璐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我国社会主要矛盾变化的重大意义和深远影响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10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王璐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党的十九大的鲜明主题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桑苏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习近平新时代中国特色社会主义思想的历史地位和丰富内涵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桑苏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坚定不移全面从严治党、不断提高党的执政能力和领导水平的战略部署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冯超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我国社会主要矛盾变化的重大意义和深远影响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思想政治理论课教师大宣讲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冯超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思政课教师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党的十九大的鲜明主题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授课班级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30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高校宣传部长理论谈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吕况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宣传部长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党的十九大的鲜明主题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师生代表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12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高校宣传部长理论谈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宋银芬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宣传部副部长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我国社会主要矛盾变化的重大意义和深远影响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师生代表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高校团学干部讲坛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丁军猛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学工部长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党的十八大以来党和国家事业发生的历史性变革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团学干部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/>
                <w:kern w:val="0"/>
                <w:sz w:val="24"/>
                <w:szCs w:val="24"/>
              </w:rPr>
              <w:t>11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高校团学干部讲坛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李根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团委书记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中国特色社会主义进入新时代的丰富内涵和重大意义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团学干部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黑体" w:hAnsi="仿宋_GB2312" w:eastAsia="黑体" w:cs="仿宋_GB2312"/>
                <w:kern w:val="0"/>
                <w:sz w:val="28"/>
                <w:szCs w:val="28"/>
              </w:rPr>
              <w:t>11</w:t>
            </w:r>
            <w:r>
              <w:rPr>
                <w:rFonts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优秀辅导员讲师团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陶壮壮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机械工程系 辅导员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中国特色社会主义新时代的丰富内涵和重大意义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本系学生代表300人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黑体" w:hAnsi="仿宋_GB2312" w:eastAsia="黑体" w:cs="仿宋_GB2312"/>
                <w:kern w:val="0"/>
                <w:sz w:val="28"/>
                <w:szCs w:val="28"/>
              </w:rPr>
              <w:t>10</w:t>
            </w:r>
            <w:r>
              <w:rPr>
                <w:rFonts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优秀辅导员讲师团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张圆圆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电气工程系 辅导员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“两个一百年”奋斗目标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本系学生代表300人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黑体" w:hAnsi="仿宋_GB2312" w:eastAsia="黑体" w:cs="仿宋_GB2312"/>
                <w:kern w:val="0"/>
                <w:sz w:val="28"/>
                <w:szCs w:val="28"/>
              </w:rPr>
              <w:t>9</w:t>
            </w:r>
            <w:r>
              <w:rPr>
                <w:rFonts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优秀辅导员讲师团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牛  颖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土木工程系 辅导员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中国特色社会主义新时代的丰富内涵和重大意义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本系学生代表300人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黑体" w:hAnsi="仿宋_GB2312" w:eastAsia="黑体" w:cs="仿宋_GB2312"/>
                <w:kern w:val="0"/>
                <w:sz w:val="28"/>
                <w:szCs w:val="28"/>
              </w:rPr>
              <w:t>11</w:t>
            </w:r>
            <w:r>
              <w:rPr>
                <w:rFonts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优秀辅导员讲师团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路政旭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信息工程系 辅导员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社会主要矛盾变化的重大意义和深远影响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本系学生代表300人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黑体" w:hAnsi="仿宋_GB2312" w:eastAsia="黑体" w:cs="仿宋_GB2312"/>
                <w:kern w:val="0"/>
                <w:sz w:val="28"/>
                <w:szCs w:val="28"/>
              </w:rPr>
              <w:t>11</w:t>
            </w:r>
            <w:r>
              <w:rPr>
                <w:rFonts w:hint="eastAsia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优秀辅导员讲师团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毋培怡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财经商贸系 辅导员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中国特色社会主义新时代的丰富内涵和重大意义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本系学生代表300人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大学生骨干宣讲团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李鹏涛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学生会主席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中国特色社会主义进入新时代的丰富内涵和重大意义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学生会主席团成员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大学生骨干宣讲团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姚  露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学生会副主席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习近平新时代中国特色社会主义思想的历史地位和丰富内涵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学生会主席团成员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大学生骨干宣讲团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吴  敏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办公室主任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习近平新时代中国特色社会主义思想的历史地位和丰富内涵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学生会办公室成员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大学生骨干宣讲团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王宇翔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纪检部部长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习近平新时代中国特色社会主义思想的历史地位和丰富内涵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学生会纪检部成员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500" w:lineRule="exact"/>
              <w:jc w:val="center"/>
              <w:rPr>
                <w:kern w:val="2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2018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hAnsi="仿宋_GB2312" w:cs="仿宋_GB2312"/>
                <w:kern w:val="0"/>
                <w:sz w:val="24"/>
                <w:szCs w:val="24"/>
              </w:rPr>
              <w:t>6</w:t>
            </w:r>
            <w:r>
              <w:rPr>
                <w:rFonts w:hint="eastAsia" w:ascii="宋体" w:hAnsi="宋体" w:cs="仿宋_GB2312"/>
                <w:kern w:val="0"/>
                <w:sz w:val="24"/>
                <w:szCs w:val="24"/>
              </w:rPr>
              <w:t>月</w:t>
            </w:r>
          </w:p>
        </w:tc>
        <w:tc>
          <w:tcPr>
            <w:tcW w:w="3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大学生骨干宣讲团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郜卓印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学习部部长</w:t>
            </w:r>
          </w:p>
        </w:tc>
        <w:tc>
          <w:tcPr>
            <w:tcW w:w="4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中国特色社会主义进入新时代的丰富内涵和重大意义</w:t>
            </w:r>
          </w:p>
        </w:tc>
        <w:tc>
          <w:tcPr>
            <w:tcW w:w="19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eastAsia"/>
                <w:kern w:val="0"/>
                <w:sz w:val="24"/>
                <w:szCs w:val="24"/>
              </w:rPr>
              <w:t>学生会学习部成员</w:t>
            </w:r>
          </w:p>
        </w:tc>
      </w:tr>
    </w:tbl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